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AA6" w:rsidRDefault="002508B8">
      <w:pPr>
        <w:adjustRightInd w:val="0"/>
        <w:snapToGrid w:val="0"/>
        <w:spacing w:line="360" w:lineRule="auto"/>
        <w:jc w:val="left"/>
        <w:rPr>
          <w:rFonts w:ascii="黑体" w:eastAsia="黑体" w:hAnsi="黑体"/>
          <w:b/>
          <w:color w:val="000000" w:themeColor="text1"/>
          <w:sz w:val="32"/>
          <w:szCs w:val="32"/>
        </w:rPr>
      </w:pPr>
      <w:r>
        <w:rPr>
          <w:rFonts w:ascii="黑体" w:eastAsia="黑体" w:hAnsi="黑体" w:hint="eastAsia"/>
          <w:b/>
          <w:color w:val="000000" w:themeColor="text1"/>
          <w:sz w:val="32"/>
          <w:szCs w:val="32"/>
        </w:rPr>
        <w:t>附件1</w:t>
      </w:r>
    </w:p>
    <w:p w:rsidR="00D5261F" w:rsidRDefault="002508B8" w:rsidP="007175FD">
      <w:pPr>
        <w:jc w:val="center"/>
        <w:rPr>
          <w:rStyle w:val="fontstyle01"/>
          <w:rFonts w:ascii="宋体" w:eastAsia="宋体" w:hAnsi="宋体"/>
          <w:sz w:val="44"/>
          <w:szCs w:val="44"/>
        </w:rPr>
      </w:pPr>
      <w:bookmarkStart w:id="0" w:name="_Hlk104221489"/>
      <w:r>
        <w:rPr>
          <w:rStyle w:val="fontstyle01"/>
          <w:rFonts w:ascii="宋体" w:eastAsia="宋体" w:hAnsi="宋体" w:hint="eastAsia"/>
          <w:sz w:val="44"/>
          <w:szCs w:val="44"/>
        </w:rPr>
        <w:t>医疗器械临床使用管理规范</w:t>
      </w:r>
      <w:bookmarkEnd w:id="0"/>
      <w:r w:rsidR="00D5261F">
        <w:rPr>
          <w:rStyle w:val="fontstyle01"/>
          <w:rFonts w:ascii="宋体" w:eastAsia="宋体" w:hAnsi="宋体" w:hint="eastAsia"/>
          <w:sz w:val="44"/>
          <w:szCs w:val="44"/>
        </w:rPr>
        <w:t>基地</w:t>
      </w:r>
      <w:r w:rsidR="007175FD">
        <w:rPr>
          <w:rStyle w:val="fontstyle01"/>
          <w:rFonts w:ascii="宋体" w:eastAsia="宋体" w:hAnsi="宋体" w:hint="eastAsia"/>
          <w:sz w:val="44"/>
          <w:szCs w:val="44"/>
        </w:rPr>
        <w:t>及</w:t>
      </w:r>
    </w:p>
    <w:p w:rsidR="009B5AA6" w:rsidRDefault="007175FD" w:rsidP="00D5261F">
      <w:pPr>
        <w:jc w:val="center"/>
        <w:rPr>
          <w:rStyle w:val="fontstyle01"/>
          <w:rFonts w:ascii="宋体" w:eastAsia="宋体" w:hAnsi="宋体"/>
          <w:sz w:val="44"/>
          <w:szCs w:val="44"/>
        </w:rPr>
      </w:pPr>
      <w:r>
        <w:rPr>
          <w:rStyle w:val="fontstyle01"/>
          <w:rFonts w:ascii="宋体" w:eastAsia="宋体" w:hAnsi="宋体" w:hint="eastAsia"/>
          <w:sz w:val="44"/>
          <w:szCs w:val="44"/>
        </w:rPr>
        <w:t>规范培育基地</w:t>
      </w:r>
      <w:r w:rsidR="002508B8">
        <w:rPr>
          <w:rStyle w:val="fontstyle01"/>
          <w:rFonts w:ascii="宋体" w:eastAsia="宋体" w:hAnsi="宋体" w:hint="eastAsia"/>
          <w:sz w:val="44"/>
          <w:szCs w:val="44"/>
        </w:rPr>
        <w:t>建设工作方案</w:t>
      </w:r>
    </w:p>
    <w:p w:rsidR="009B5AA6" w:rsidRPr="007175FD" w:rsidRDefault="009B5AA6">
      <w:pPr>
        <w:ind w:firstLineChars="200" w:firstLine="883"/>
        <w:jc w:val="center"/>
        <w:rPr>
          <w:rFonts w:ascii="宋体" w:eastAsia="宋体" w:hAnsi="宋体"/>
          <w:b/>
          <w:bCs/>
          <w:color w:val="000000"/>
          <w:sz w:val="44"/>
          <w:szCs w:val="44"/>
        </w:rPr>
      </w:pPr>
    </w:p>
    <w:p w:rsidR="009B5AA6" w:rsidRDefault="00C620B7" w:rsidP="00C620B7">
      <w:pPr>
        <w:adjustRightInd w:val="0"/>
        <w:snapToGrid w:val="0"/>
        <w:spacing w:line="360" w:lineRule="auto"/>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一、建设目的</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为贯彻落实《医疗器械临床使用管理办法》（国家卫生健康委员会令第</w:t>
      </w:r>
      <w:r>
        <w:rPr>
          <w:rFonts w:ascii="仿宋_GB2312" w:eastAsia="仿宋_GB2312" w:hAnsi="仿宋_GB2312" w:cs="仿宋_GB2312"/>
          <w:sz w:val="32"/>
          <w:szCs w:val="32"/>
        </w:rPr>
        <w:t>8号）</w:t>
      </w:r>
      <w:r>
        <w:rPr>
          <w:rFonts w:ascii="仿宋_GB2312" w:eastAsia="仿宋_GB2312" w:hAnsi="仿宋_GB2312" w:cs="仿宋_GB2312" w:hint="eastAsia"/>
          <w:sz w:val="32"/>
          <w:szCs w:val="32"/>
        </w:rPr>
        <w:t>(以</w:t>
      </w:r>
      <w:r w:rsidR="003F6759">
        <w:rPr>
          <w:rFonts w:ascii="仿宋_GB2312" w:eastAsia="仿宋_GB2312" w:hAnsi="仿宋_GB2312" w:cs="仿宋_GB2312" w:hint="eastAsia"/>
          <w:sz w:val="32"/>
          <w:szCs w:val="32"/>
        </w:rPr>
        <w:t>下</w:t>
      </w:r>
      <w:r>
        <w:rPr>
          <w:rFonts w:ascii="仿宋_GB2312" w:eastAsia="仿宋_GB2312" w:hAnsi="仿宋_GB2312" w:cs="仿宋_GB2312" w:hint="eastAsia"/>
          <w:sz w:val="32"/>
          <w:szCs w:val="32"/>
        </w:rPr>
        <w:t>简称《办法》)文件精神</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促进我国医疗机构医疗器械</w:t>
      </w:r>
      <w:r>
        <w:rPr>
          <w:rFonts w:ascii="仿宋_GB2312" w:eastAsia="仿宋_GB2312" w:hAnsi="仿宋_GB2312" w:cs="仿宋_GB2312"/>
          <w:sz w:val="32"/>
          <w:szCs w:val="32"/>
        </w:rPr>
        <w:t>安全、</w:t>
      </w:r>
      <w:r>
        <w:rPr>
          <w:rFonts w:ascii="仿宋_GB2312" w:eastAsia="仿宋_GB2312" w:hAnsi="仿宋_GB2312" w:cs="仿宋_GB2312" w:hint="eastAsia"/>
          <w:sz w:val="32"/>
          <w:szCs w:val="32"/>
        </w:rPr>
        <w:t>有</w:t>
      </w:r>
      <w:r>
        <w:rPr>
          <w:rFonts w:ascii="仿宋_GB2312" w:eastAsia="仿宋_GB2312" w:hAnsi="仿宋_GB2312" w:cs="仿宋_GB2312"/>
          <w:sz w:val="32"/>
          <w:szCs w:val="32"/>
        </w:rPr>
        <w:t>效</w:t>
      </w:r>
      <w:r>
        <w:rPr>
          <w:rFonts w:ascii="仿宋_GB2312" w:eastAsia="仿宋_GB2312" w:hAnsi="仿宋_GB2312" w:cs="仿宋_GB2312" w:hint="eastAsia"/>
          <w:sz w:val="32"/>
          <w:szCs w:val="32"/>
        </w:rPr>
        <w:t>、合理</w:t>
      </w:r>
      <w:r>
        <w:rPr>
          <w:rFonts w:ascii="仿宋_GB2312" w:eastAsia="仿宋_GB2312" w:hAnsi="仿宋_GB2312" w:cs="仿宋_GB2312"/>
          <w:sz w:val="32"/>
          <w:szCs w:val="32"/>
        </w:rPr>
        <w:t>地使用，</w:t>
      </w:r>
      <w:r w:rsidR="003F6759">
        <w:rPr>
          <w:rFonts w:ascii="仿宋_GB2312" w:eastAsia="仿宋_GB2312" w:hAnsi="仿宋_GB2312" w:cs="仿宋_GB2312" w:hint="eastAsia"/>
          <w:sz w:val="32"/>
          <w:szCs w:val="32"/>
        </w:rPr>
        <w:t>在全国范围内</w:t>
      </w:r>
      <w:r>
        <w:rPr>
          <w:rFonts w:ascii="仿宋_GB2312" w:eastAsia="仿宋_GB2312" w:hAnsi="仿宋_GB2312" w:cs="仿宋_GB2312" w:hint="eastAsia"/>
          <w:sz w:val="32"/>
          <w:szCs w:val="32"/>
        </w:rPr>
        <w:t>建设一批医疗器械临床使用管理体系和机制较成熟且管理较为规范的医疗机构作为基地，以期发挥其区域性引领、示范作用</w:t>
      </w:r>
      <w:r>
        <w:rPr>
          <w:rFonts w:ascii="仿宋_GB2312" w:eastAsia="仿宋_GB2312" w:hAnsi="仿宋_GB2312" w:cs="仿宋_GB2312"/>
          <w:sz w:val="32"/>
          <w:szCs w:val="32"/>
        </w:rPr>
        <w:t>，以点带面，</w:t>
      </w:r>
      <w:r>
        <w:rPr>
          <w:rFonts w:ascii="仿宋_GB2312" w:eastAsia="仿宋_GB2312" w:hAnsi="仿宋_GB2312" w:cs="仿宋_GB2312" w:hint="eastAsia"/>
          <w:sz w:val="32"/>
          <w:szCs w:val="32"/>
        </w:rPr>
        <w:t>带动我国医疗机构医疗器械临床使用管理水平整体提升。</w:t>
      </w:r>
    </w:p>
    <w:p w:rsidR="009B5AA6" w:rsidRDefault="00C620B7" w:rsidP="00C620B7">
      <w:pPr>
        <w:adjustRightInd w:val="0"/>
        <w:snapToGrid w:val="0"/>
        <w:spacing w:line="360" w:lineRule="auto"/>
        <w:ind w:left="640"/>
        <w:rPr>
          <w:rFonts w:ascii="黑体" w:eastAsia="黑体" w:hAnsi="黑体"/>
          <w:color w:val="000000" w:themeColor="text1"/>
          <w:sz w:val="32"/>
          <w:szCs w:val="32"/>
        </w:rPr>
      </w:pPr>
      <w:bookmarkStart w:id="1" w:name="_Hlk106286566"/>
      <w:r>
        <w:rPr>
          <w:rFonts w:ascii="黑体" w:eastAsia="黑体" w:hAnsi="黑体" w:hint="eastAsia"/>
          <w:color w:val="000000" w:themeColor="text1"/>
          <w:sz w:val="32"/>
          <w:szCs w:val="32"/>
        </w:rPr>
        <w:t>二、申报要求</w:t>
      </w:r>
    </w:p>
    <w:bookmarkEnd w:id="1"/>
    <w:p w:rsidR="009B5AA6" w:rsidRDefault="002508B8" w:rsidP="00C620B7">
      <w:pPr>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（一）组织管理要求。</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bookmarkStart w:id="2" w:name="_Hlk105002241"/>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设立医疗器械临床使用管理委员会，并按《办法》要求开展具体工作；</w:t>
      </w:r>
    </w:p>
    <w:bookmarkEnd w:id="2"/>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医疗器械临床使用管理制度健全并落实；</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3.建立医疗器械应急保障机制，保障突发事件的应急救治需求；</w:t>
      </w:r>
      <w:r>
        <w:rPr>
          <w:rFonts w:ascii="仿宋_GB2312" w:eastAsia="仿宋_GB2312" w:hAnsi="仿宋_GB2312" w:cs="仿宋_GB2312"/>
          <w:sz w:val="32"/>
          <w:szCs w:val="32"/>
        </w:rPr>
        <w:t xml:space="preserve"> </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从事医疗器械相关工作的卫生专业技术人员配备合理，并有任职资格；</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定期开展医疗器械临床使用管理继续教育和培训；</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使用至少一项管理工具持续优化医疗器械临床使用管理工作（管理工具包括但不限于</w:t>
      </w:r>
      <w:r>
        <w:rPr>
          <w:rFonts w:ascii="仿宋_GB2312" w:eastAsia="仿宋_GB2312" w:hAnsi="仿宋_GB2312" w:cs="仿宋_GB2312"/>
          <w:sz w:val="32"/>
          <w:szCs w:val="32"/>
        </w:rPr>
        <w:t>PDCA</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QCC等</w:t>
      </w:r>
      <w:r>
        <w:rPr>
          <w:rFonts w:ascii="仿宋_GB2312" w:eastAsia="仿宋_GB2312" w:hAnsi="仿宋_GB2312" w:cs="仿宋_GB2312" w:hint="eastAsia"/>
          <w:sz w:val="32"/>
          <w:szCs w:val="32"/>
        </w:rPr>
        <w:t>）。</w:t>
      </w:r>
    </w:p>
    <w:p w:rsidR="009B5AA6" w:rsidRDefault="002508B8" w:rsidP="00C620B7">
      <w:pPr>
        <w:adjustRightInd w:val="0"/>
        <w:snapToGrid w:val="0"/>
        <w:spacing w:line="360" w:lineRule="auto"/>
        <w:ind w:firstLineChars="200" w:firstLine="643"/>
        <w:rPr>
          <w:rFonts w:ascii="仿宋_GB2312" w:eastAsia="仿宋_GB2312" w:hAnsi="仿宋_GB2312" w:cs="仿宋_GB2312"/>
          <w:b/>
          <w:bCs/>
          <w:sz w:val="32"/>
          <w:szCs w:val="32"/>
        </w:rPr>
      </w:pPr>
      <w:bookmarkStart w:id="3" w:name="_Hlk106287414"/>
      <w:r>
        <w:rPr>
          <w:rFonts w:ascii="仿宋_GB2312" w:eastAsia="仿宋_GB2312" w:hAnsi="仿宋_GB2312" w:cs="仿宋_GB2312" w:hint="eastAsia"/>
          <w:b/>
          <w:bCs/>
          <w:sz w:val="32"/>
          <w:szCs w:val="32"/>
        </w:rPr>
        <w:t>（二）安全风险管理要求。</w:t>
      </w:r>
    </w:p>
    <w:bookmarkEnd w:id="3"/>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开展</w:t>
      </w:r>
      <w:r>
        <w:rPr>
          <w:rFonts w:ascii="仿宋_GB2312" w:eastAsia="仿宋_GB2312" w:hAnsi="仿宋_GB2312" w:cs="仿宋_GB2312"/>
          <w:sz w:val="32"/>
          <w:szCs w:val="32"/>
        </w:rPr>
        <w:t>医疗器械安全风险管理</w:t>
      </w:r>
      <w:r>
        <w:rPr>
          <w:rFonts w:ascii="仿宋_GB2312" w:eastAsia="仿宋_GB2312" w:hAnsi="仿宋_GB2312" w:cs="仿宋_GB2312" w:hint="eastAsia"/>
          <w:sz w:val="32"/>
          <w:szCs w:val="32"/>
        </w:rPr>
        <w:t>，有年度医疗器械风险评估报告，风险防控措施到位；</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实行医疗器械分级分类管理；</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有医疗器械不良事件与使用安全事件收集、上报、分析、评价及风险控制机制；</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hint="eastAsia"/>
        </w:rPr>
        <w:t xml:space="preserve"> </w:t>
      </w:r>
      <w:r>
        <w:rPr>
          <w:rFonts w:ascii="仿宋_GB2312" w:eastAsia="仿宋_GB2312" w:hAnsi="仿宋_GB2312" w:cs="仿宋_GB2312" w:hint="eastAsia"/>
          <w:sz w:val="32"/>
          <w:szCs w:val="32"/>
        </w:rPr>
        <w:t>建立医疗器械故障应急预案（紧急替代流程），并定期进行应急演练；</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hint="eastAsia"/>
        </w:rPr>
        <w:t xml:space="preserve"> </w:t>
      </w:r>
      <w:r>
        <w:rPr>
          <w:rFonts w:ascii="仿宋_GB2312" w:eastAsia="仿宋_GB2312" w:hAnsi="仿宋_GB2312" w:cs="仿宋_GB2312" w:hint="eastAsia"/>
          <w:sz w:val="32"/>
          <w:szCs w:val="32"/>
        </w:rPr>
        <w:t>对生命支持类、急救类、植入类、辐射类、灭菌类和大型医疗器械的使用开展安全监测管理；</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 xml:space="preserve">医疗器械消毒灭菌符合要求，避免医源性感染。 </w:t>
      </w:r>
    </w:p>
    <w:p w:rsidR="009B5AA6" w:rsidRDefault="002508B8" w:rsidP="00C620B7">
      <w:pPr>
        <w:adjustRightInd w:val="0"/>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（三）质量控制管理要求。</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开展医疗器械临床使用技术评估与论证；</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医疗器械进货查验有记录，并开展验收验证；</w:t>
      </w:r>
      <w:r>
        <w:rPr>
          <w:rFonts w:ascii="仿宋_GB2312" w:eastAsia="仿宋_GB2312" w:hAnsi="仿宋_GB2312" w:cs="仿宋_GB2312"/>
          <w:sz w:val="32"/>
          <w:szCs w:val="32"/>
        </w:rPr>
        <w:t xml:space="preserve"> </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严格遵照使用说明书、诊疗规范和操作指南、</w:t>
      </w:r>
      <w:r>
        <w:rPr>
          <w:rFonts w:ascii="仿宋_GB2312" w:eastAsia="仿宋_GB2312" w:hAnsi="仿宋_GB2312" w:cs="仿宋_GB2312"/>
          <w:sz w:val="32"/>
          <w:szCs w:val="32"/>
        </w:rPr>
        <w:t>操作规程</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要求</w:t>
      </w:r>
      <w:r>
        <w:rPr>
          <w:rFonts w:ascii="仿宋_GB2312" w:eastAsia="仿宋_GB2312" w:hAnsi="仿宋_GB2312" w:cs="仿宋_GB2312" w:hint="eastAsia"/>
          <w:sz w:val="32"/>
          <w:szCs w:val="32"/>
        </w:rPr>
        <w:t>，合规使用医疗器械；</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进行医疗器械检测和预防性维，并有记录；</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.定期对医疗器械使用环境进行安全测试、评估和维护，并有记录。</w:t>
      </w:r>
    </w:p>
    <w:p w:rsidR="009B5AA6" w:rsidRDefault="002508B8" w:rsidP="00C620B7">
      <w:pPr>
        <w:adjustRightInd w:val="0"/>
        <w:snapToGrid w:val="0"/>
        <w:spacing w:line="360" w:lineRule="auto"/>
        <w:ind w:firstLineChars="200" w:firstLine="643"/>
        <w:rPr>
          <w:rFonts w:ascii="仿宋_GB2312" w:eastAsia="仿宋_GB2312" w:hAnsi="仿宋_GB2312" w:cs="仿宋_GB2312"/>
          <w:b/>
          <w:bCs/>
          <w:sz w:val="32"/>
          <w:szCs w:val="32"/>
        </w:rPr>
      </w:pPr>
      <w:bookmarkStart w:id="4" w:name="_Hlk105538823"/>
      <w:r>
        <w:rPr>
          <w:rFonts w:ascii="仿宋_GB2312" w:eastAsia="仿宋_GB2312" w:hAnsi="仿宋_GB2312" w:cs="仿宋_GB2312" w:hint="eastAsia"/>
          <w:b/>
          <w:bCs/>
          <w:sz w:val="32"/>
          <w:szCs w:val="32"/>
        </w:rPr>
        <w:t>（四）医疗器械临床使用评价要求。</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1.定期开展医疗器械临床使用评价工作，重点宜从安全性、有效性、适宜性、经济性等方面开展；</w:t>
      </w:r>
      <w:bookmarkEnd w:id="4"/>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 xml:space="preserve"> 定期开展医用耗材临床使用分析点评工作，特别是使用频次较高的或使用金额排名前列的医用耗材；</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3.根据医疗器械临床使用评价结果，指导</w:t>
      </w:r>
      <w:r>
        <w:rPr>
          <w:rFonts w:ascii="仿宋_GB2312" w:eastAsia="仿宋_GB2312" w:hAnsi="仿宋_GB2312" w:cs="仿宋_GB2312"/>
          <w:sz w:val="32"/>
          <w:szCs w:val="32"/>
        </w:rPr>
        <w:t>医疗器械临床使用</w:t>
      </w:r>
      <w:r>
        <w:rPr>
          <w:rFonts w:ascii="仿宋_GB2312" w:eastAsia="仿宋_GB2312" w:hAnsi="仿宋_GB2312" w:cs="仿宋_GB2312" w:hint="eastAsia"/>
          <w:sz w:val="32"/>
          <w:szCs w:val="32"/>
        </w:rPr>
        <w:t>行为，有效促进医疗器械合理使用。</w:t>
      </w:r>
    </w:p>
    <w:p w:rsidR="009B5AA6" w:rsidRDefault="002508B8" w:rsidP="00C620B7">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w:t>
      </w:r>
      <w:r>
        <w:rPr>
          <w:rFonts w:ascii="黑体" w:eastAsia="黑体" w:hAnsi="黑体" w:hint="eastAsia"/>
          <w:color w:val="000000" w:themeColor="text1"/>
          <w:sz w:val="32"/>
          <w:szCs w:val="32"/>
        </w:rPr>
        <w:t>其它要求（包括但不限于以下几点）：</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医疗器械管理水平处于区域内领先地位，辐射作用明显，能够引领区域内医疗器械临床使用管理水平提升；</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2.建立医疗器械临床使用信息系统，并可协助开展评价等管理工作；</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3.医疗器械临床使用管理有特色；</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4.拟申报基地3年内有明确的建设计划和目标。</w:t>
      </w:r>
    </w:p>
    <w:p w:rsidR="009B5AA6" w:rsidRDefault="00C620B7" w:rsidP="00C620B7">
      <w:pPr>
        <w:adjustRightInd w:val="0"/>
        <w:snapToGrid w:val="0"/>
        <w:spacing w:line="360" w:lineRule="auto"/>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三、基地职责与权益</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bookmarkStart w:id="5" w:name="_Hlk106286637"/>
      <w:r>
        <w:rPr>
          <w:rFonts w:ascii="仿宋_GB2312" w:eastAsia="仿宋_GB2312" w:hAnsi="仿宋_GB2312" w:cs="仿宋_GB2312" w:hint="eastAsia"/>
          <w:sz w:val="32"/>
          <w:szCs w:val="32"/>
        </w:rPr>
        <w:t>（一）</w:t>
      </w:r>
      <w:bookmarkEnd w:id="5"/>
      <w:r>
        <w:rPr>
          <w:rFonts w:ascii="仿宋_GB2312" w:eastAsia="仿宋_GB2312" w:hAnsi="仿宋_GB2312" w:cs="仿宋_GB2312" w:hint="eastAsia"/>
          <w:sz w:val="32"/>
          <w:szCs w:val="32"/>
        </w:rPr>
        <w:t>指导区域内医疗机构开展医疗器械临床使用管理工作，开展不少于1次/年的医疗器械临床使用管理培训，带动区域内医疗器械临床使用的高质量发展。</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（二）协助医院管理研究所开展医疗器械管理相关研究、书籍编制和</w:t>
      </w:r>
      <w:r w:rsidR="000B47AC">
        <w:rPr>
          <w:rFonts w:ascii="仿宋_GB2312" w:eastAsia="仿宋_GB2312" w:hAnsi="仿宋_GB2312" w:cs="仿宋_GB2312" w:hint="eastAsia"/>
          <w:sz w:val="32"/>
          <w:szCs w:val="32"/>
        </w:rPr>
        <w:t>全国性医疗器械管理高级研修班的论坛组织工作</w:t>
      </w:r>
      <w:r>
        <w:rPr>
          <w:rFonts w:ascii="仿宋_GB2312" w:eastAsia="仿宋_GB2312" w:hAnsi="仿宋_GB2312" w:cs="仿宋_GB2312" w:hint="eastAsia"/>
          <w:sz w:val="32"/>
          <w:szCs w:val="32"/>
        </w:rPr>
        <w:t>等；</w:t>
      </w:r>
    </w:p>
    <w:p w:rsidR="009B5AA6" w:rsidRDefault="002508B8" w:rsidP="00C620B7">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C620B7">
        <w:rPr>
          <w:rFonts w:ascii="仿宋_GB2312" w:eastAsia="仿宋_GB2312" w:hAnsi="仿宋_GB2312" w:cs="仿宋_GB2312" w:hint="eastAsia"/>
          <w:sz w:val="32"/>
          <w:szCs w:val="32"/>
        </w:rPr>
        <w:t>在基地有效期内，</w:t>
      </w:r>
      <w:r>
        <w:rPr>
          <w:rFonts w:ascii="仿宋_GB2312" w:eastAsia="仿宋_GB2312" w:hAnsi="仿宋_GB2312" w:cs="仿宋_GB2312" w:hint="eastAsia"/>
          <w:sz w:val="32"/>
          <w:szCs w:val="32"/>
        </w:rPr>
        <w:t>医院研究所负责对管理规范基地和培育基地进行考核</w:t>
      </w:r>
      <w:r w:rsidR="00C620B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w:t>
      </w:r>
      <w:r w:rsidR="00C620B7">
        <w:rPr>
          <w:rFonts w:ascii="仿宋_GB2312" w:eastAsia="仿宋_GB2312" w:hAnsi="仿宋_GB2312" w:cs="仿宋_GB2312" w:hint="eastAsia"/>
          <w:sz w:val="32"/>
          <w:szCs w:val="32"/>
        </w:rPr>
        <w:t>考核</w:t>
      </w:r>
      <w:r>
        <w:rPr>
          <w:rFonts w:ascii="仿宋_GB2312" w:eastAsia="仿宋_GB2312" w:hAnsi="仿宋_GB2312" w:cs="仿宋_GB2312" w:hint="eastAsia"/>
          <w:sz w:val="32"/>
          <w:szCs w:val="32"/>
        </w:rPr>
        <w:t>不合格的医疗机构，取消基</w:t>
      </w:r>
      <w:r>
        <w:rPr>
          <w:rFonts w:ascii="仿宋_GB2312" w:eastAsia="仿宋_GB2312" w:hAnsi="仿宋_GB2312" w:cs="仿宋_GB2312" w:hint="eastAsia"/>
          <w:sz w:val="32"/>
          <w:szCs w:val="32"/>
        </w:rPr>
        <w:lastRenderedPageBreak/>
        <w:t>地医院资格。</w:t>
      </w:r>
    </w:p>
    <w:p w:rsidR="009B5AA6" w:rsidRDefault="00C620B7" w:rsidP="00C620B7">
      <w:pPr>
        <w:spacing w:line="62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四、组织管理</w:t>
      </w:r>
    </w:p>
    <w:p w:rsidR="009B5AA6" w:rsidRDefault="002508B8" w:rsidP="00C620B7">
      <w:pPr>
        <w:spacing w:line="620" w:lineRule="exact"/>
        <w:ind w:firstLineChars="200" w:firstLine="640"/>
        <w:rPr>
          <w:rFonts w:ascii="黑体" w:eastAsia="黑体" w:hAnsi="黑体"/>
          <w:color w:val="000000" w:themeColor="text1"/>
          <w:sz w:val="32"/>
          <w:szCs w:val="32"/>
        </w:rPr>
      </w:pPr>
      <w:r>
        <w:rPr>
          <w:rFonts w:ascii="仿宋" w:eastAsia="仿宋" w:hAnsi="仿宋" w:hint="eastAsia"/>
          <w:color w:val="000000" w:themeColor="text1"/>
          <w:sz w:val="32"/>
          <w:szCs w:val="32"/>
        </w:rPr>
        <w:t>基地遴选工作由医院研究所负责管理。医院研究所组织医疗器械临床使用专家协助对各医疗机构申报材料进行审核，对规范基地进行现场调研，指导和评估，协助推进管理规范基地和</w:t>
      </w:r>
      <w:r w:rsidR="007175FD">
        <w:rPr>
          <w:rFonts w:ascii="仿宋" w:eastAsia="仿宋" w:hAnsi="仿宋" w:hint="eastAsia"/>
          <w:color w:val="000000" w:themeColor="text1"/>
          <w:sz w:val="32"/>
          <w:szCs w:val="32"/>
        </w:rPr>
        <w:t>规范</w:t>
      </w:r>
      <w:r>
        <w:rPr>
          <w:rFonts w:ascii="仿宋" w:eastAsia="仿宋" w:hAnsi="仿宋" w:hint="eastAsia"/>
          <w:color w:val="000000" w:themeColor="text1"/>
          <w:sz w:val="32"/>
          <w:szCs w:val="32"/>
        </w:rPr>
        <w:t>培育基地建设和区域内医疗机构医疗器械临床使用管理规范化建设工作。</w:t>
      </w:r>
    </w:p>
    <w:p w:rsidR="009B5AA6" w:rsidRDefault="002508B8" w:rsidP="00C620B7">
      <w:pPr>
        <w:spacing w:line="6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各医疗机构应当加强医疗器械临床使用规范化管理，办公室设在临床医学工程科或医务科等相关科室。纳入规范基地和培育基地的医疗机构应当加强对基地工作的领导，</w:t>
      </w:r>
      <w:r>
        <w:rPr>
          <w:rFonts w:ascii="仿宋" w:eastAsia="仿宋" w:hAnsi="仿宋" w:hint="eastAsia"/>
          <w:sz w:val="32"/>
          <w:szCs w:val="32"/>
        </w:rPr>
        <w:t>由院级领导牵头负责，医疗器械管理科室</w:t>
      </w:r>
      <w:r>
        <w:rPr>
          <w:rFonts w:ascii="仿宋" w:eastAsia="仿宋" w:hAnsi="仿宋" w:hint="eastAsia"/>
          <w:color w:val="000000" w:themeColor="text1"/>
          <w:sz w:val="32"/>
          <w:szCs w:val="32"/>
        </w:rPr>
        <w:t>，</w:t>
      </w:r>
      <w:r>
        <w:rPr>
          <w:rFonts w:ascii="仿宋" w:eastAsia="仿宋" w:hAnsi="仿宋" w:hint="eastAsia"/>
          <w:sz w:val="32"/>
          <w:szCs w:val="32"/>
        </w:rPr>
        <w:t>质量控制、医院感染管理、医学工程、信息、相关临床、医技等科室共同参与</w:t>
      </w:r>
      <w:r>
        <w:rPr>
          <w:rFonts w:ascii="仿宋" w:eastAsia="仿宋" w:hAnsi="仿宋" w:hint="eastAsia"/>
          <w:color w:val="000000" w:themeColor="text1"/>
          <w:sz w:val="32"/>
          <w:szCs w:val="32"/>
        </w:rPr>
        <w:t>。</w:t>
      </w:r>
    </w:p>
    <w:p w:rsidR="009B5AA6" w:rsidRDefault="009B5AA6" w:rsidP="002F1CBF">
      <w:pPr>
        <w:rPr>
          <w:rFonts w:ascii="仿宋" w:eastAsia="仿宋" w:hAnsi="仿宋" w:hint="eastAsia"/>
          <w:color w:val="000000" w:themeColor="text1"/>
          <w:sz w:val="32"/>
          <w:szCs w:val="32"/>
        </w:rPr>
      </w:pPr>
      <w:bookmarkStart w:id="6" w:name="_GoBack"/>
      <w:bookmarkEnd w:id="6"/>
    </w:p>
    <w:sectPr w:rsidR="009B5AA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14E" w:rsidRDefault="005F514E">
      <w:r>
        <w:separator/>
      </w:r>
    </w:p>
  </w:endnote>
  <w:endnote w:type="continuationSeparator" w:id="0">
    <w:p w:rsidR="005F514E" w:rsidRDefault="005F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YaHei-Bold">
    <w:altName w:val="Cambria"/>
    <w:charset w:val="00"/>
    <w:family w:val="roman"/>
    <w:pitch w:val="default"/>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526271"/>
    </w:sdtPr>
    <w:sdtEndPr/>
    <w:sdtContent>
      <w:p w:rsidR="009B5AA6" w:rsidRDefault="002508B8">
        <w:pPr>
          <w:pStyle w:val="a8"/>
          <w:jc w:val="center"/>
        </w:pPr>
        <w:r>
          <w:fldChar w:fldCharType="begin"/>
        </w:r>
        <w:r>
          <w:instrText>PAGE   \* MERGEFORMAT</w:instrText>
        </w:r>
        <w:r>
          <w:fldChar w:fldCharType="separate"/>
        </w:r>
        <w:r w:rsidR="002F1CBF" w:rsidRPr="002F1CBF">
          <w:rPr>
            <w:noProof/>
            <w:lang w:val="zh-CN"/>
          </w:rPr>
          <w:t>4</w:t>
        </w:r>
        <w:r>
          <w:fldChar w:fldCharType="end"/>
        </w:r>
      </w:p>
    </w:sdtContent>
  </w:sdt>
  <w:p w:rsidR="009B5AA6" w:rsidRDefault="009B5A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14E" w:rsidRDefault="005F514E">
      <w:r>
        <w:separator/>
      </w:r>
    </w:p>
  </w:footnote>
  <w:footnote w:type="continuationSeparator" w:id="0">
    <w:p w:rsidR="005F514E" w:rsidRDefault="005F5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226C6"/>
    <w:multiLevelType w:val="singleLevel"/>
    <w:tmpl w:val="68A226C6"/>
    <w:lvl w:ilvl="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NWVjYWNiOGIzMGMzOGU1MDYwZmVhMjY1NGM2MzgifQ=="/>
  </w:docVars>
  <w:rsids>
    <w:rsidRoot w:val="00112425"/>
    <w:rsid w:val="000064E0"/>
    <w:rsid w:val="000137C8"/>
    <w:rsid w:val="000917D8"/>
    <w:rsid w:val="000B430E"/>
    <w:rsid w:val="000B47AC"/>
    <w:rsid w:val="000E3BA7"/>
    <w:rsid w:val="000F5D2D"/>
    <w:rsid w:val="00112425"/>
    <w:rsid w:val="00131F9B"/>
    <w:rsid w:val="00135E69"/>
    <w:rsid w:val="00155C79"/>
    <w:rsid w:val="00156A3E"/>
    <w:rsid w:val="00173984"/>
    <w:rsid w:val="001C2437"/>
    <w:rsid w:val="001C7AA3"/>
    <w:rsid w:val="001F36B9"/>
    <w:rsid w:val="0021644C"/>
    <w:rsid w:val="002335D8"/>
    <w:rsid w:val="00247987"/>
    <w:rsid w:val="002508B8"/>
    <w:rsid w:val="00286FAD"/>
    <w:rsid w:val="002F1CBF"/>
    <w:rsid w:val="00300A34"/>
    <w:rsid w:val="00303363"/>
    <w:rsid w:val="00316D37"/>
    <w:rsid w:val="00324EB8"/>
    <w:rsid w:val="0034010C"/>
    <w:rsid w:val="003525EB"/>
    <w:rsid w:val="0038151D"/>
    <w:rsid w:val="00381DDC"/>
    <w:rsid w:val="00382B41"/>
    <w:rsid w:val="003B6269"/>
    <w:rsid w:val="003C62BE"/>
    <w:rsid w:val="003F239F"/>
    <w:rsid w:val="003F4CA2"/>
    <w:rsid w:val="003F6759"/>
    <w:rsid w:val="00416C56"/>
    <w:rsid w:val="0042571C"/>
    <w:rsid w:val="004A42B1"/>
    <w:rsid w:val="004A7180"/>
    <w:rsid w:val="004B1345"/>
    <w:rsid w:val="004E49D7"/>
    <w:rsid w:val="0050390C"/>
    <w:rsid w:val="005317A8"/>
    <w:rsid w:val="00532120"/>
    <w:rsid w:val="005345AB"/>
    <w:rsid w:val="00537B81"/>
    <w:rsid w:val="005457C8"/>
    <w:rsid w:val="00555893"/>
    <w:rsid w:val="00561CAA"/>
    <w:rsid w:val="00586A38"/>
    <w:rsid w:val="00591CC7"/>
    <w:rsid w:val="00592EBE"/>
    <w:rsid w:val="005A6452"/>
    <w:rsid w:val="005A7F8F"/>
    <w:rsid w:val="005C262D"/>
    <w:rsid w:val="005E1933"/>
    <w:rsid w:val="005F514E"/>
    <w:rsid w:val="006318C8"/>
    <w:rsid w:val="00634CA2"/>
    <w:rsid w:val="006502F1"/>
    <w:rsid w:val="00681AD9"/>
    <w:rsid w:val="0068650B"/>
    <w:rsid w:val="006D12A8"/>
    <w:rsid w:val="006E17CE"/>
    <w:rsid w:val="006E2E5C"/>
    <w:rsid w:val="00714627"/>
    <w:rsid w:val="007175FD"/>
    <w:rsid w:val="00730B33"/>
    <w:rsid w:val="00777F79"/>
    <w:rsid w:val="007A1A13"/>
    <w:rsid w:val="007A58C6"/>
    <w:rsid w:val="007D2C7D"/>
    <w:rsid w:val="008104AD"/>
    <w:rsid w:val="008346E4"/>
    <w:rsid w:val="00841923"/>
    <w:rsid w:val="008474A1"/>
    <w:rsid w:val="008506B9"/>
    <w:rsid w:val="008B3525"/>
    <w:rsid w:val="008D1A3B"/>
    <w:rsid w:val="008D1D51"/>
    <w:rsid w:val="008E53F0"/>
    <w:rsid w:val="00922A20"/>
    <w:rsid w:val="0093360C"/>
    <w:rsid w:val="0095246C"/>
    <w:rsid w:val="0095585F"/>
    <w:rsid w:val="009617B6"/>
    <w:rsid w:val="00992A1D"/>
    <w:rsid w:val="009A7765"/>
    <w:rsid w:val="009B5AA6"/>
    <w:rsid w:val="009D7871"/>
    <w:rsid w:val="00A323D7"/>
    <w:rsid w:val="00A409FD"/>
    <w:rsid w:val="00A900DC"/>
    <w:rsid w:val="00A95D46"/>
    <w:rsid w:val="00AA1510"/>
    <w:rsid w:val="00AF580A"/>
    <w:rsid w:val="00AF7E4A"/>
    <w:rsid w:val="00B012B0"/>
    <w:rsid w:val="00B07BDF"/>
    <w:rsid w:val="00B1608A"/>
    <w:rsid w:val="00BB5617"/>
    <w:rsid w:val="00BD5915"/>
    <w:rsid w:val="00BF12AF"/>
    <w:rsid w:val="00C11D43"/>
    <w:rsid w:val="00C57B35"/>
    <w:rsid w:val="00C620B7"/>
    <w:rsid w:val="00C7286B"/>
    <w:rsid w:val="00CD0877"/>
    <w:rsid w:val="00D0205A"/>
    <w:rsid w:val="00D25208"/>
    <w:rsid w:val="00D5261F"/>
    <w:rsid w:val="00D63B37"/>
    <w:rsid w:val="00D86925"/>
    <w:rsid w:val="00D87AE1"/>
    <w:rsid w:val="00D91105"/>
    <w:rsid w:val="00E0225C"/>
    <w:rsid w:val="00E16E44"/>
    <w:rsid w:val="00E226D7"/>
    <w:rsid w:val="00E24D69"/>
    <w:rsid w:val="00E34818"/>
    <w:rsid w:val="00E6495E"/>
    <w:rsid w:val="00E81BEA"/>
    <w:rsid w:val="00ED329C"/>
    <w:rsid w:val="00ED3410"/>
    <w:rsid w:val="00ED5B49"/>
    <w:rsid w:val="00EE0A6E"/>
    <w:rsid w:val="00EE75DE"/>
    <w:rsid w:val="00EF264B"/>
    <w:rsid w:val="00F36D8F"/>
    <w:rsid w:val="00F54D5E"/>
    <w:rsid w:val="00F85C4F"/>
    <w:rsid w:val="00FB0480"/>
    <w:rsid w:val="00FD2931"/>
    <w:rsid w:val="024E4B4B"/>
    <w:rsid w:val="02B5534C"/>
    <w:rsid w:val="04C80BE4"/>
    <w:rsid w:val="06DE380A"/>
    <w:rsid w:val="06E76FE4"/>
    <w:rsid w:val="0822685D"/>
    <w:rsid w:val="0A416E29"/>
    <w:rsid w:val="0AE06B6C"/>
    <w:rsid w:val="0E636264"/>
    <w:rsid w:val="0F0206F7"/>
    <w:rsid w:val="0FC27EB7"/>
    <w:rsid w:val="10466F51"/>
    <w:rsid w:val="10623239"/>
    <w:rsid w:val="117F429A"/>
    <w:rsid w:val="12572DCC"/>
    <w:rsid w:val="130E35EC"/>
    <w:rsid w:val="133F5EC2"/>
    <w:rsid w:val="151B3500"/>
    <w:rsid w:val="15717D3E"/>
    <w:rsid w:val="185B3719"/>
    <w:rsid w:val="18846CFC"/>
    <w:rsid w:val="18F622F6"/>
    <w:rsid w:val="1B4507D7"/>
    <w:rsid w:val="1B9D0AD0"/>
    <w:rsid w:val="1DA821E2"/>
    <w:rsid w:val="1DD54D11"/>
    <w:rsid w:val="1F622F04"/>
    <w:rsid w:val="20EE50F2"/>
    <w:rsid w:val="22B960E6"/>
    <w:rsid w:val="23CB365B"/>
    <w:rsid w:val="257A7912"/>
    <w:rsid w:val="26793695"/>
    <w:rsid w:val="267F5BF1"/>
    <w:rsid w:val="26833CBC"/>
    <w:rsid w:val="29F91664"/>
    <w:rsid w:val="2B48506B"/>
    <w:rsid w:val="2B7D3269"/>
    <w:rsid w:val="2E7109D8"/>
    <w:rsid w:val="2F1E1291"/>
    <w:rsid w:val="2F5F0F20"/>
    <w:rsid w:val="2FA23C5C"/>
    <w:rsid w:val="2FEB7BA9"/>
    <w:rsid w:val="35E52AF5"/>
    <w:rsid w:val="395B4FFB"/>
    <w:rsid w:val="398740EA"/>
    <w:rsid w:val="3B7C6D17"/>
    <w:rsid w:val="3BA8598C"/>
    <w:rsid w:val="3C4276DA"/>
    <w:rsid w:val="3C5046FA"/>
    <w:rsid w:val="3E5E1A16"/>
    <w:rsid w:val="3FDF113D"/>
    <w:rsid w:val="41D10249"/>
    <w:rsid w:val="430525AD"/>
    <w:rsid w:val="4392704C"/>
    <w:rsid w:val="44716246"/>
    <w:rsid w:val="46F736AA"/>
    <w:rsid w:val="48CA4F81"/>
    <w:rsid w:val="49512045"/>
    <w:rsid w:val="4A97359B"/>
    <w:rsid w:val="4C400100"/>
    <w:rsid w:val="4DE4195A"/>
    <w:rsid w:val="50970AAC"/>
    <w:rsid w:val="53A51AD9"/>
    <w:rsid w:val="55330E89"/>
    <w:rsid w:val="56C63E25"/>
    <w:rsid w:val="5E6602A2"/>
    <w:rsid w:val="607B17DC"/>
    <w:rsid w:val="60DC3490"/>
    <w:rsid w:val="61514473"/>
    <w:rsid w:val="61745202"/>
    <w:rsid w:val="626E0911"/>
    <w:rsid w:val="63957059"/>
    <w:rsid w:val="63ED1635"/>
    <w:rsid w:val="645853C2"/>
    <w:rsid w:val="668013D7"/>
    <w:rsid w:val="67280A61"/>
    <w:rsid w:val="69782D5D"/>
    <w:rsid w:val="69D34079"/>
    <w:rsid w:val="6A1026CE"/>
    <w:rsid w:val="6BF648DB"/>
    <w:rsid w:val="6C757883"/>
    <w:rsid w:val="6E1D4C66"/>
    <w:rsid w:val="6F6F7B97"/>
    <w:rsid w:val="715F67E5"/>
    <w:rsid w:val="76084AF6"/>
    <w:rsid w:val="768205B8"/>
    <w:rsid w:val="782A3DBC"/>
    <w:rsid w:val="782E5E83"/>
    <w:rsid w:val="78CA4A43"/>
    <w:rsid w:val="78CB0B67"/>
    <w:rsid w:val="795046D9"/>
    <w:rsid w:val="7A681AD3"/>
    <w:rsid w:val="7C982291"/>
    <w:rsid w:val="7CEB5262"/>
    <w:rsid w:val="7E46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DD99BF"/>
  <w15:docId w15:val="{8DF9B498-D35F-4E3B-A082-F325A441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ae"/>
    <w:uiPriority w:val="99"/>
    <w:semiHidden/>
    <w:unhideWhenUsed/>
    <w:qFormat/>
    <w:rPr>
      <w:b/>
      <w:bCs/>
    </w:rPr>
  </w:style>
  <w:style w:type="character" w:styleId="af">
    <w:name w:val="Strong"/>
    <w:basedOn w:val="a0"/>
    <w:uiPriority w:val="22"/>
    <w:qFormat/>
    <w:rPr>
      <w:b/>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kern w:val="2"/>
      <w:sz w:val="18"/>
      <w:szCs w:val="18"/>
    </w:rPr>
  </w:style>
  <w:style w:type="character" w:customStyle="1" w:styleId="a5">
    <w:name w:val="批注文字 字符"/>
    <w:basedOn w:val="a0"/>
    <w:link w:val="a4"/>
    <w:uiPriority w:val="99"/>
    <w:semiHidden/>
    <w:qFormat/>
    <w:rPr>
      <w:kern w:val="2"/>
      <w:sz w:val="21"/>
      <w:szCs w:val="22"/>
    </w:rPr>
  </w:style>
  <w:style w:type="character" w:customStyle="1" w:styleId="ae">
    <w:name w:val="批注主题 字符"/>
    <w:basedOn w:val="a5"/>
    <w:link w:val="ad"/>
    <w:uiPriority w:val="99"/>
    <w:semiHidden/>
    <w:qFormat/>
    <w:rPr>
      <w:b/>
      <w:bCs/>
      <w:kern w:val="2"/>
      <w:sz w:val="21"/>
      <w:szCs w:val="22"/>
    </w:rPr>
  </w:style>
  <w:style w:type="character" w:customStyle="1" w:styleId="fontstyle01">
    <w:name w:val="fontstyle01"/>
    <w:basedOn w:val="a0"/>
    <w:qFormat/>
    <w:rPr>
      <w:rFonts w:ascii="MicrosoftYaHei-Bold" w:hAnsi="MicrosoftYaHei-Bold" w:hint="default"/>
      <w:b/>
      <w:bCs/>
      <w:color w:val="000000"/>
      <w:sz w:val="28"/>
      <w:szCs w:val="28"/>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CDBBD-AC88-4FBE-A975-A6F32EE8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227</Words>
  <Characters>1298</Characters>
  <Application>Microsoft Office Word</Application>
  <DocSecurity>0</DocSecurity>
  <Lines>10</Lines>
  <Paragraphs>3</Paragraphs>
  <ScaleCrop>false</ScaleCrop>
  <Company>神州网信技术有限公司</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淑岩</dc:creator>
  <cp:lastModifiedBy>张炳珍</cp:lastModifiedBy>
  <cp:revision>26</cp:revision>
  <cp:lastPrinted>2022-06-28T08:49:00Z</cp:lastPrinted>
  <dcterms:created xsi:type="dcterms:W3CDTF">2022-05-24T07:32:00Z</dcterms:created>
  <dcterms:modified xsi:type="dcterms:W3CDTF">2023-06-21T06:56:00Z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FDBA8D5127F24827BB1C3DEC44A60CAD</vt:lpwstr>
  </property>
  <property fmtid="{D5CDD505-2E9C-101B-9397-08002B2CF9AE}" pid="4" name="commondata">
    <vt:lpwstr>eyJoZGlkIjoiMWU3ZWE4Yzg1NTFkYWNlZWVhNjczYTMzN2RjYWJmNmUifQ==</vt:lpwstr>
  </property>
</Properties>
</file>