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CA8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560" w:lineRule="exact"/>
        <w:ind w:left="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 w14:paraId="192B7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560" w:lineRule="exact"/>
        <w:ind w:left="120"/>
        <w:textAlignment w:val="auto"/>
        <w:rPr>
          <w:rFonts w:ascii="宋体" w:hAnsi="宋体" w:eastAsia="宋体" w:cs="宋体"/>
          <w:sz w:val="32"/>
          <w:szCs w:val="32"/>
          <w:highlight w:val="none"/>
        </w:rPr>
      </w:pPr>
    </w:p>
    <w:p w14:paraId="391292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560" w:lineRule="exact"/>
        <w:ind w:left="12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shd w:val="clear"/>
          <w:lang w:val="en-US" w:eastAsia="zh-CN"/>
        </w:rPr>
        <w:t>医疗机构慢病防控管理模式研究（二期）</w:t>
      </w: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”</w:t>
      </w:r>
    </w:p>
    <w:p w14:paraId="43A294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560" w:lineRule="exact"/>
        <w:ind w:left="120"/>
        <w:jc w:val="center"/>
        <w:textAlignment w:val="auto"/>
        <w:rPr>
          <w:rFonts w:ascii="宋体" w:hAnsi="宋体" w:eastAsia="宋体" w:cs="宋体"/>
          <w:b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项目申报说明</w:t>
      </w:r>
    </w:p>
    <w:p w14:paraId="7F8B8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</w:p>
    <w:p w14:paraId="7FF9992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Calibri" w:eastAsia="黑体" w:cs="Times New Roman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Calibri" w:eastAsia="黑体" w:cs="Times New Roman"/>
          <w:sz w:val="32"/>
          <w:szCs w:val="32"/>
          <w:highlight w:val="none"/>
        </w:rPr>
        <w:t>研究方向</w:t>
      </w:r>
    </w:p>
    <w:p w14:paraId="20731AE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（一）重大课题。</w:t>
      </w:r>
    </w:p>
    <w:p w14:paraId="0FA0B41C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1.慢病领域中西医融合循证能力现状与影响机制</w:t>
      </w:r>
    </w:p>
    <w:p w14:paraId="0A361628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研究内容：聚焦慢病管理，调研中西医融合循证能力现状，分析慢病防治中高质量证据缺乏、转化不畅等瓶颈，探究影响循证实践的关键机制，征集慢病相关优秀循证证据和临床研究案例。</w:t>
      </w:r>
    </w:p>
    <w:p w14:paraId="36CB6B26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考核指标：形成慢病循证能力现状评估报告，明确3-5个核心瓶颈及影响因素，征集到8项以上慢病领域高质量临床研究案例，报告通过专家评审。</w:t>
      </w:r>
    </w:p>
    <w:p w14:paraId="524A69FD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2.慢病中西医融合循证能力应用建设与路径</w:t>
      </w:r>
    </w:p>
    <w:p w14:paraId="1D8F185A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研究内容：针对慢病开展真实世界和随机对照临床研究课题申报，优化慢病循证证据评价体系，开发符合慢病特点的中西医融合循证能力提升解决方案，建设2-3个慢病循证应用单位。</w:t>
      </w:r>
    </w:p>
    <w:p w14:paraId="297D9496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考核指标：形成优化后的慢病循证证据评价体系1套，产出实用解决方案2-3个，建成2-3个循证应用单位并形成建设报告。</w:t>
      </w:r>
    </w:p>
    <w:p w14:paraId="4883C76B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3.知识图谱+生成式AI赋能慢病中西医融合循证实践研究</w:t>
      </w:r>
    </w:p>
    <w:p w14:paraId="08C81F9D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研究内容：探索人工智能、大数据、移动健康在慢病中西医融合循证决策、知识转化与能力提升中的应用模式，评估技术对慢病循证实践的赋能潜力及实施路径。</w:t>
      </w:r>
    </w:p>
    <w:p w14:paraId="04A246B8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考核指标：提出1-2种生成式AI在慢病循证实践中的可行应用模式，开发1个技术应用原型，形成技术赋能效果评估报告，原型通过功能验证。</w:t>
      </w:r>
    </w:p>
    <w:p w14:paraId="6B0B9BD9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4.慢病中西医融合医疗体系高质量发展研究</w:t>
      </w:r>
    </w:p>
    <w:p w14:paraId="3DE6024F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研究内容：界定慢病领域中西医融合医疗体系高质量发展的内涵、评价维度，探索发展路径，构建包含慢病特色的评价指标体系，提出针对性政策保障建议。</w:t>
      </w:r>
    </w:p>
    <w:p w14:paraId="54D87843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考核指标：形成慢病高质量发展内涵与路径报告，产出科学可操作的评价指标体系1套，提出1-2项政策建议，并形成1份卫生经济学评价报告，指标体系通过实证检验。</w:t>
      </w:r>
    </w:p>
    <w:p w14:paraId="5FF17DA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（二）重点课题。</w:t>
      </w:r>
    </w:p>
    <w:p w14:paraId="3A9C00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5.基于数智化的肿瘤慢病化智能诊疗与远期管理研究</w:t>
      </w:r>
    </w:p>
    <w:p w14:paraId="00F4AD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研究内容：构建多组学与AI融合的肿瘤慢病管理体系，开发多模态诊断模型提升早期检出率，建立AI辅助治疗决策系统优化方案；搭建远程管理平台，实现长期追踪与并发症风险预测，开展伦理与卫生经济学研究。</w:t>
      </w:r>
    </w:p>
    <w:p w14:paraId="150618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考核指标：开发灵敏度&gt;90%的诊断技术（验证样本≥300例）；建成1套AI治疗决策系统（符合率≥85%）；智能管理平台用户满意度≥70%，在≥1家三甲医院示范应用，发表SCI/SSCI论文≥1篇。</w:t>
      </w:r>
    </w:p>
    <w:p w14:paraId="6CAE4D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6.脊柱骨关节慢病精准诊疗与全周期健康管理研究</w:t>
      </w:r>
    </w:p>
    <w:p w14:paraId="527E9E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研究内容：针对脊柱退行性变、骨关节炎等慢病，开发多维度早期诊断模型与智能分类系统；构建个性化治疗决策系统，研发合并症管理与远程健康管理平台，实现全周期干预。</w:t>
      </w:r>
    </w:p>
    <w:p w14:paraId="52DFE5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考核指标：开发2种早期诊断标志物组合；建成个性化治疗系统（推荐符合率≥80%）；智能平台用户依从性≥70%，在≥1家三甲医院应用，培养专科人才≥10名。</w:t>
      </w:r>
    </w:p>
    <w:p w14:paraId="247C3B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7.肺动脉高压慢病精准诊疗与长期管理标准研究</w:t>
      </w:r>
    </w:p>
    <w:p w14:paraId="5FE0EB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研究内容：整合多模态数据，开发肺动脉高压（慢病）早期诊断与风险分层模型；构建疗效预测与联合用药推荐系统，搭建远程监测与全周期管理平台，研发临床决策支持系统。</w:t>
      </w:r>
    </w:p>
    <w:p w14:paraId="022AF1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考核指标：建成专病数据库（病例≥100例，随访完整率≥90%）；智能诊疗系统诊断准确率≥85%；在≥3家医院验证，患者1年生存率提升≥10%，发表SCI论文≥1篇。</w:t>
      </w:r>
    </w:p>
    <w:p w14:paraId="246548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8.老年癫痫慢病化精准诊疗与全周期管理研究</w:t>
      </w:r>
    </w:p>
    <w:p w14:paraId="0B8059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研究内容：针对老年癫痫（慢病），整合多模态数据开发早期诊断模型，建立合并症风险预测算法；构建个体化用药调整系统，研发远程监测与全周期管理平台，搭建临床决策支持知识库。</w:t>
      </w:r>
    </w:p>
    <w:p w14:paraId="080BBF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考核指标：建成专病数据库（病例≥300例，合并症数据完整率≥90%）；智能诊疗系统诊断符合率≥80%；在≥3家医院验证，用药依从性提升≥20%，发表SCI论文≥1篇。</w:t>
      </w:r>
    </w:p>
    <w:p w14:paraId="5A3D9C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9.肝硬化慢病患者输血管理及不良事件防控研究</w:t>
      </w:r>
    </w:p>
    <w:p w14:paraId="6AB698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研究内容：针对肝硬化（慢病）患者输血需求，构建输血指征预测模型与动态评估算法；搭建不良事件预警平台，设计个体化输血后管理方案，建立临床决策支持知识库。</w:t>
      </w:r>
    </w:p>
    <w:p w14:paraId="281CE0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考核指标：建成专病数据库（病例≥100例，不良事件数据完整率≥95%）；智能管理系统预测准确率≥85%；在≥1家医院验证，不良事件发生率降低≥30%，发表SCI论文≥1篇。</w:t>
      </w:r>
    </w:p>
    <w:p w14:paraId="06DAD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60"/>
        <w:textAlignment w:val="auto"/>
        <w:rPr>
          <w:rFonts w:ascii="黑体" w:hAnsi="Calibri" w:eastAsia="黑体" w:cs="Times New Roman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Calibri" w:eastAsia="黑体" w:cs="Times New Roman"/>
          <w:sz w:val="32"/>
          <w:szCs w:val="32"/>
          <w:highlight w:val="none"/>
        </w:rPr>
        <w:t>、课题研究周期</w:t>
      </w:r>
    </w:p>
    <w:p w14:paraId="502B818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ascii="仿宋_GB2312" w:hAnsi="微软雅黑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kern w:val="0"/>
          <w:sz w:val="32"/>
          <w:szCs w:val="32"/>
          <w:highlight w:val="none"/>
        </w:rPr>
        <w:t>原则上课题研究周期为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年</w:t>
      </w:r>
      <w:r>
        <w:rPr>
          <w:rFonts w:ascii="仿宋_GB2312" w:hAnsi="微软雅黑" w:eastAsia="仿宋_GB2312" w:cs="宋体"/>
          <w:kern w:val="0"/>
          <w:sz w:val="32"/>
          <w:szCs w:val="32"/>
          <w:highlight w:val="none"/>
        </w:rPr>
        <w:t>。</w:t>
      </w:r>
    </w:p>
    <w:p w14:paraId="7CCF1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60"/>
        <w:textAlignment w:val="auto"/>
        <w:rPr>
          <w:rFonts w:ascii="黑体" w:hAnsi="Calibri" w:eastAsia="黑体" w:cs="Times New Roman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Calibri" w:eastAsia="黑体" w:cs="Times New Roman"/>
          <w:sz w:val="32"/>
          <w:szCs w:val="32"/>
          <w:highlight w:val="none"/>
        </w:rPr>
        <w:t>、课题管理</w:t>
      </w:r>
    </w:p>
    <w:p w14:paraId="0826D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6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（一）课题申报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。</w:t>
      </w:r>
    </w:p>
    <w:p w14:paraId="3A631C6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申请人填写《</w:t>
      </w: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医疗机构慢病防控管理模式研究项目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二期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》（附件2），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书word版本及pdf扫描件（签字、盖章）于202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日前发送至邮箱，文件名及邮件主题为“</w:t>
      </w: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医疗机构慢病防控管理模式研究（二期）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+单位+姓名”。</w:t>
      </w:r>
    </w:p>
    <w:p w14:paraId="3A9B6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6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（二）申报答辩会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。</w:t>
      </w:r>
    </w:p>
    <w:p w14:paraId="361D741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我所收到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书后，将组织答辩会，由申请人从立项依据、研究方法、创新点等方面进行介绍，本项目专家委员会对参评单位进行审核评议，选出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符合要求的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单位承担该课题。</w:t>
      </w:r>
    </w:p>
    <w:p w14:paraId="02AB979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通过专家评议的申报单位，我所将发布通知，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重大课题将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给予人民币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-10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经费支持，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重点课题将给予10000-30000元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经费支持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鼓励多家机构联合申报，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项目实施费用不足部分由申报单位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自筹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 w14:paraId="5740D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6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（三）中期考核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。</w:t>
      </w:r>
    </w:p>
    <w:p w14:paraId="3EC361C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     加强项目过程日常监督与管理，实行中期考核，对无法按时推进的科研项目，予以取消。</w:t>
      </w:r>
    </w:p>
    <w:p w14:paraId="62A4D1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6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（四）结题答辩会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。</w:t>
      </w:r>
    </w:p>
    <w:p w14:paraId="729D765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研究课题完成后，我所将组织结题答辩会，由申请人提交本课题的研究报告并进行成果汇报。</w:t>
      </w:r>
    </w:p>
    <w:p w14:paraId="0C2193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A5E77"/>
    <w:rsid w:val="5F1A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2025-08-11T03:32:00Z</dcterms:created>
  <dc:creator>韩茜好</dc:creator>
  <cp:lastModifiedBy>韩茜好</cp:lastModifiedBy>
  <dcterms:modified xsi:type="dcterms:W3CDTF">2025-08-11T03:32:34Z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6F150EF2D8EE4E35A5D2C2E8A25CA94C_11</vt:lpwstr>
  </property>
  <property fmtid="{D5CDD505-2E9C-101B-9397-08002B2CF9AE}" pid="4" name="KSOTemplateDocerSaveRecord">
    <vt:lpwstr>eyJoZGlkIjoiZTBiN2FiOTA4MDcyMDU2MmNhZTdlNDVlOTdhN2IxYzkiLCJ1c2VySWQiOiIxNjU4OTU5MDk3In0=</vt:lpwstr>
  </property>
</Properties>
</file>